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DE" w:rsidRDefault="000F57B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5321697" wp14:editId="61D11B49">
            <wp:extent cx="6909618" cy="27527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35168" r="23065" b="15795"/>
                    <a:stretch/>
                  </pic:blipFill>
                  <pic:spPr bwMode="auto">
                    <a:xfrm>
                      <a:off x="0" y="0"/>
                      <a:ext cx="6908904" cy="27524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7BA" w:rsidRPr="000F57BA" w:rsidRDefault="000F57BA" w:rsidP="000F57BA">
      <w:pPr>
        <w:spacing w:after="0" w:line="240" w:lineRule="auto"/>
        <w:outlineLvl w:val="3"/>
        <w:rPr>
          <w:rFonts w:ascii="FiraSans-Regular" w:eastAsia="Times New Roman" w:hAnsi="FiraSans-Regular" w:cs="Times New Roman"/>
          <w:b/>
          <w:bCs/>
          <w:color w:val="575656"/>
          <w:sz w:val="30"/>
          <w:szCs w:val="30"/>
          <w:lang w:eastAsia="ru-RU"/>
        </w:rPr>
      </w:pPr>
      <w:r w:rsidRPr="000F57BA">
        <w:rPr>
          <w:rFonts w:ascii="FiraSans-Regular" w:eastAsia="Times New Roman" w:hAnsi="FiraSans-Regular" w:cs="Times New Roman"/>
          <w:b/>
          <w:bCs/>
          <w:color w:val="575656"/>
          <w:sz w:val="30"/>
          <w:szCs w:val="30"/>
          <w:lang w:eastAsia="ru-RU"/>
        </w:rPr>
        <w:t>Технические характеристики:</w:t>
      </w:r>
    </w:p>
    <w:tbl>
      <w:tblPr>
        <w:tblW w:w="12186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141"/>
        <w:gridCol w:w="6933"/>
        <w:gridCol w:w="141"/>
        <w:gridCol w:w="426"/>
      </w:tblGrid>
      <w:tr w:rsidR="000F57BA" w:rsidRPr="000F57BA" w:rsidTr="004D65DE">
        <w:trPr>
          <w:tblCellSpacing w:w="15" w:type="dxa"/>
        </w:trPr>
        <w:tc>
          <w:tcPr>
            <w:tcW w:w="12126" w:type="dxa"/>
            <w:gridSpan w:val="5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Характеристики</w:t>
            </w:r>
          </w:p>
        </w:tc>
      </w:tr>
      <w:tr w:rsidR="000F57BA" w:rsidRPr="000F57BA" w:rsidTr="004D65DE">
        <w:trPr>
          <w:gridAfter w:val="2"/>
          <w:wAfter w:w="522" w:type="dxa"/>
          <w:tblCellSpacing w:w="15" w:type="dxa"/>
        </w:trPr>
        <w:tc>
          <w:tcPr>
            <w:tcW w:w="4500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Технология подключения</w:t>
            </w:r>
          </w:p>
        </w:tc>
        <w:tc>
          <w:tcPr>
            <w:tcW w:w="7044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Проводная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12126" w:type="dxa"/>
            <w:gridSpan w:val="5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Вес и размеры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7455" w:type="dxa"/>
            <w:gridSpan w:val="3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1,4 кг</w:t>
            </w:r>
          </w:p>
        </w:tc>
      </w:tr>
      <w:tr w:rsidR="000F57BA" w:rsidRPr="000F57BA" w:rsidTr="004D65DE">
        <w:trPr>
          <w:gridAfter w:val="1"/>
          <w:wAfter w:w="381" w:type="dxa"/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7044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4,36 см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Глубина</w:t>
            </w:r>
          </w:p>
        </w:tc>
        <w:tc>
          <w:tcPr>
            <w:tcW w:w="7455" w:type="dxa"/>
            <w:gridSpan w:val="3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18 см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7455" w:type="dxa"/>
            <w:gridSpan w:val="3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25 см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12126" w:type="dxa"/>
            <w:gridSpan w:val="5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Внешние условия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Диапазон рабочей относительной влажности</w:t>
            </w:r>
          </w:p>
        </w:tc>
        <w:tc>
          <w:tcPr>
            <w:tcW w:w="7455" w:type="dxa"/>
            <w:gridSpan w:val="3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10 - 90%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Диапазон температуры хранения</w:t>
            </w:r>
          </w:p>
        </w:tc>
        <w:tc>
          <w:tcPr>
            <w:tcW w:w="7455" w:type="dxa"/>
            <w:gridSpan w:val="3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-5 - 55 `C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Диапазон рабочих температур</w:t>
            </w:r>
          </w:p>
        </w:tc>
        <w:tc>
          <w:tcPr>
            <w:tcW w:w="7455" w:type="dxa"/>
            <w:gridSpan w:val="3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0 - 50 `C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12126" w:type="dxa"/>
            <w:gridSpan w:val="5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proofErr w:type="spellStart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Power</w:t>
            </w:r>
            <w:proofErr w:type="spellEnd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over</w:t>
            </w:r>
            <w:proofErr w:type="spellEnd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Ethernet</w:t>
            </w:r>
            <w:proofErr w:type="spellEnd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PoE</w:t>
            </w:r>
            <w:proofErr w:type="spellEnd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)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 xml:space="preserve">Поддержка питания через </w:t>
            </w:r>
            <w:proofErr w:type="spellStart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Ethernet</w:t>
            </w:r>
            <w:proofErr w:type="spellEnd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PoE</w:t>
            </w:r>
            <w:proofErr w:type="spellEnd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455" w:type="dxa"/>
            <w:gridSpan w:val="3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Нет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12126" w:type="dxa"/>
            <w:gridSpan w:val="5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Энергопитание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Потребляемая мощность (типичная)</w:t>
            </w:r>
          </w:p>
        </w:tc>
        <w:tc>
          <w:tcPr>
            <w:tcW w:w="7455" w:type="dxa"/>
            <w:gridSpan w:val="3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12,8 Вт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Входящее напряжение сети</w:t>
            </w:r>
          </w:p>
        </w:tc>
        <w:tc>
          <w:tcPr>
            <w:tcW w:w="7455" w:type="dxa"/>
            <w:gridSpan w:val="3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110-220В</w:t>
            </w:r>
          </w:p>
        </w:tc>
      </w:tr>
      <w:tr w:rsidR="000F57BA" w:rsidRPr="000F57BA" w:rsidTr="004D65DE">
        <w:trPr>
          <w:tblCellSpacing w:w="15" w:type="dxa"/>
        </w:trPr>
        <w:tc>
          <w:tcPr>
            <w:tcW w:w="4641" w:type="dxa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Частота входящего переменного тока</w:t>
            </w:r>
          </w:p>
        </w:tc>
        <w:tc>
          <w:tcPr>
            <w:tcW w:w="7455" w:type="dxa"/>
            <w:gridSpan w:val="3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50/60 Гц</w:t>
            </w:r>
          </w:p>
        </w:tc>
      </w:tr>
    </w:tbl>
    <w:p w:rsidR="000F57BA" w:rsidRPr="000F57BA" w:rsidRDefault="000F57BA" w:rsidP="000F57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2186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7500"/>
      </w:tblGrid>
      <w:tr w:rsidR="000F57BA" w:rsidRPr="000F57BA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Спецификации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S2700-9TP-SI-AC</w:t>
            </w:r>
          </w:p>
        </w:tc>
      </w:tr>
      <w:tr w:rsidR="000F57BA" w:rsidRPr="000F57BA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Описание портов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 xml:space="preserve">Нисходящее направление: 8 портов 10/100 </w:t>
            </w:r>
            <w:proofErr w:type="spellStart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Base</w:t>
            </w:r>
            <w:proofErr w:type="spellEnd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 xml:space="preserve">-TX </w:t>
            </w:r>
            <w:proofErr w:type="spellStart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Ethernet</w:t>
            </w:r>
            <w:proofErr w:type="spellEnd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Восходящее направление: 1 порт GE</w:t>
            </w:r>
          </w:p>
        </w:tc>
      </w:tr>
      <w:tr w:rsidR="000F57BA" w:rsidRPr="000F57BA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Таблица MAC-адресов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8K для MAC-адресов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Ручное удаление динамичных МАС-адресов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Время устаревания МАС-адреса конфигурируется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MAC-адреса типа "черной дыры"</w:t>
            </w:r>
          </w:p>
        </w:tc>
      </w:tr>
      <w:tr w:rsidR="000F57BA" w:rsidRPr="000F57BA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VLAN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4K VLAN, соответствует IEEE 802.1Q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Назначение сетей VLAN на основе портов</w:t>
            </w:r>
          </w:p>
        </w:tc>
      </w:tr>
      <w:tr w:rsidR="000F57BA" w:rsidRPr="000F57BA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Качество услуг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Ограничение исходящей скорости на базе порта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4 или 8 очередей различных приоритетов на каждом порте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Соответствие между приоритетами 802.1p и очередями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Алгоритмы SP, WRR и SP + WRR</w:t>
            </w:r>
          </w:p>
        </w:tc>
      </w:tr>
      <w:tr w:rsidR="000F57BA" w:rsidRPr="000F57BA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Характеристики IPv6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Протокол IPv6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Статичные маршруты IPv6</w:t>
            </w:r>
          </w:p>
        </w:tc>
      </w:tr>
      <w:tr w:rsidR="000F57BA" w:rsidRPr="000F57BA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Многоадресная передача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Отслеживание адресов IGMP v1/v2/v3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Ограничение скорости на базе порта для многоадресных пакетов</w:t>
            </w:r>
          </w:p>
        </w:tc>
      </w:tr>
      <w:tr w:rsidR="000F57BA" w:rsidRPr="00E668AE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lastRenderedPageBreak/>
              <w:t>Надёжность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val="en-US"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val="en-US" w:eastAsia="ru-RU"/>
              </w:rPr>
              <w:t>S2700-SI: STP (IEEE 802.1d), RSTP (IEEE 802.1w)</w:t>
            </w:r>
          </w:p>
        </w:tc>
      </w:tr>
      <w:tr w:rsidR="000F57BA" w:rsidRPr="000F57BA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Защита от перенапряжения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790AA4" w:rsidRPr="00F87D57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 xml:space="preserve">Защита портов услуг от перенапряжения: 6кВ (защита от </w:t>
            </w:r>
          </w:p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 xml:space="preserve">перенапряжения портов услуг коммутаторов </w:t>
            </w:r>
            <w:proofErr w:type="spellStart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PoE</w:t>
            </w:r>
            <w:proofErr w:type="spellEnd"/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 xml:space="preserve"> - 1кВ).</w:t>
            </w:r>
          </w:p>
        </w:tc>
      </w:tr>
      <w:tr w:rsidR="000F57BA" w:rsidRPr="000F57BA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Функции безопасности и доступа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790AA4" w:rsidRPr="00F87D57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S2700-SI: Подавление шторма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 xml:space="preserve">S2700-SI: Множество методов аутентификации, включая AAA, </w:t>
            </w:r>
          </w:p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RADIUS и TACACS+;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Изоляция порта;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Подавление многоадресной передачи, широковещания и неизвестных однонаправленных пакетов; </w:t>
            </w: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br/>
              <w:t>Защита CPU </w:t>
            </w:r>
          </w:p>
        </w:tc>
      </w:tr>
      <w:tr w:rsidR="000F57BA" w:rsidRPr="000F57BA" w:rsidTr="00790AA4">
        <w:trPr>
          <w:tblCellSpacing w:w="15" w:type="dxa"/>
        </w:trPr>
        <w:tc>
          <w:tcPr>
            <w:tcW w:w="4641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Потребляемая мощность</w:t>
            </w:r>
          </w:p>
        </w:tc>
        <w:tc>
          <w:tcPr>
            <w:tcW w:w="7455" w:type="dxa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0F57BA" w:rsidRPr="000F57BA" w:rsidRDefault="000F57BA" w:rsidP="000F57BA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</w:pPr>
            <w:r w:rsidRPr="000F57BA">
              <w:rPr>
                <w:rFonts w:ascii="FiraSans-Regular" w:eastAsia="Times New Roman" w:hAnsi="FiraSans-Regular" w:cs="Times New Roman"/>
                <w:color w:val="494848"/>
                <w:sz w:val="20"/>
                <w:szCs w:val="20"/>
                <w:lang w:eastAsia="ru-RU"/>
              </w:rPr>
              <w:t>S2700-9TP-SI &lt; 12,8 Вт</w:t>
            </w:r>
          </w:p>
        </w:tc>
      </w:tr>
    </w:tbl>
    <w:p w:rsidR="000F57BA" w:rsidRDefault="000F57BA">
      <w:pPr>
        <w:rPr>
          <w:lang w:val="en-US"/>
        </w:rPr>
      </w:pPr>
    </w:p>
    <w:p w:rsidR="00790AA4" w:rsidRDefault="00790AA4">
      <w:pPr>
        <w:rPr>
          <w:lang w:val="en-US"/>
        </w:rPr>
      </w:pPr>
    </w:p>
    <w:p w:rsidR="006373E0" w:rsidRDefault="006373E0">
      <w:pPr>
        <w:rPr>
          <w:sz w:val="20"/>
          <w:szCs w:val="20"/>
          <w:lang w:val="en-US"/>
        </w:rPr>
      </w:pPr>
    </w:p>
    <w:p w:rsidR="006373E0" w:rsidRDefault="00BB6193">
      <w:pPr>
        <w:rPr>
          <w:sz w:val="20"/>
          <w:szCs w:val="20"/>
          <w:lang w:val="en-US"/>
        </w:rPr>
      </w:pPr>
      <w:r>
        <w:rPr>
          <w:noProof/>
          <w:lang w:eastAsia="ru-RU"/>
        </w:rPr>
        <w:drawing>
          <wp:inline distT="0" distB="0" distL="0" distR="0" wp14:anchorId="258CCD74" wp14:editId="1488DEEC">
            <wp:extent cx="6726702" cy="2895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7121" t="24519" r="22755" b="27187"/>
                    <a:stretch/>
                  </pic:blipFill>
                  <pic:spPr bwMode="auto">
                    <a:xfrm>
                      <a:off x="0" y="0"/>
                      <a:ext cx="6726007" cy="28953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6193" w:rsidRDefault="00BB6193">
      <w:pPr>
        <w:rPr>
          <w:sz w:val="20"/>
          <w:szCs w:val="20"/>
          <w:lang w:val="en-US"/>
        </w:rPr>
      </w:pPr>
    </w:p>
    <w:p w:rsidR="00BB6193" w:rsidRPr="00BB6193" w:rsidRDefault="00BB6193" w:rsidP="00BB6193">
      <w:pPr>
        <w:spacing w:after="0" w:line="240" w:lineRule="auto"/>
        <w:outlineLvl w:val="3"/>
        <w:rPr>
          <w:rFonts w:ascii="FiraSans-Regular" w:eastAsia="Times New Roman" w:hAnsi="FiraSans-Regular" w:cs="Times New Roman"/>
          <w:b/>
          <w:bCs/>
          <w:color w:val="575656"/>
          <w:sz w:val="30"/>
          <w:szCs w:val="30"/>
          <w:lang w:eastAsia="ru-RU"/>
        </w:rPr>
      </w:pPr>
      <w:r w:rsidRPr="00BB6193">
        <w:rPr>
          <w:rFonts w:ascii="FiraSans-Regular" w:eastAsia="Times New Roman" w:hAnsi="FiraSans-Regular" w:cs="Times New Roman"/>
          <w:b/>
          <w:bCs/>
          <w:color w:val="575656"/>
          <w:sz w:val="30"/>
          <w:szCs w:val="30"/>
          <w:lang w:eastAsia="ru-RU"/>
        </w:rPr>
        <w:t>Технические характеристики:</w:t>
      </w:r>
    </w:p>
    <w:tbl>
      <w:tblPr>
        <w:tblW w:w="5626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3"/>
        <w:gridCol w:w="312"/>
        <w:gridCol w:w="7038"/>
        <w:gridCol w:w="1716"/>
      </w:tblGrid>
      <w:tr w:rsidR="0075706F" w:rsidRPr="00BB6193" w:rsidTr="0075706F">
        <w:trPr>
          <w:tblCellSpacing w:w="15" w:type="dxa"/>
        </w:trPr>
        <w:tc>
          <w:tcPr>
            <w:tcW w:w="1509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55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5267F4">
            <w:pPr>
              <w:spacing w:after="0" w:line="240" w:lineRule="auto"/>
              <w:ind w:left="-132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AR0M1510BA00</w:t>
            </w:r>
          </w:p>
        </w:tc>
      </w:tr>
      <w:tr w:rsidR="00BB6193" w:rsidRPr="00E668AE" w:rsidTr="0075706F">
        <w:trPr>
          <w:gridAfter w:val="1"/>
          <w:wAfter w:w="654" w:type="pct"/>
          <w:tblCellSpacing w:w="15" w:type="dxa"/>
        </w:trPr>
        <w:tc>
          <w:tcPr>
            <w:tcW w:w="1397" w:type="pct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2902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5267F4">
            <w:pPr>
              <w:spacing w:after="0" w:line="240" w:lineRule="auto"/>
              <w:ind w:left="32" w:hanging="32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val="en-US"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Маршрутизатор</w:t>
            </w: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val="en-US" w:eastAsia="ru-RU"/>
              </w:rPr>
              <w:t xml:space="preserve"> Huawei AR151,1FE WAN,4FE LAN,1USB</w:t>
            </w:r>
          </w:p>
        </w:tc>
      </w:tr>
      <w:tr w:rsidR="00BB6193" w:rsidRPr="00E668AE" w:rsidTr="0075706F">
        <w:trPr>
          <w:gridAfter w:val="1"/>
          <w:wAfter w:w="654" w:type="pct"/>
          <w:tblCellSpacing w:w="15" w:type="dxa"/>
        </w:trPr>
        <w:tc>
          <w:tcPr>
            <w:tcW w:w="1397" w:type="pct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Порты, слоты</w:t>
            </w:r>
          </w:p>
        </w:tc>
        <w:tc>
          <w:tcPr>
            <w:tcW w:w="2902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val="en-US"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val="en-US" w:eastAsia="ru-RU"/>
              </w:rPr>
              <w:t>4 x FE LAN, 1 x FE WAN</w:t>
            </w:r>
          </w:p>
        </w:tc>
      </w:tr>
      <w:tr w:rsidR="00BB6193" w:rsidRPr="00BB6193" w:rsidTr="0075706F">
        <w:trPr>
          <w:gridAfter w:val="1"/>
          <w:wAfter w:w="654" w:type="pct"/>
          <w:tblCellSpacing w:w="15" w:type="dxa"/>
        </w:trPr>
        <w:tc>
          <w:tcPr>
            <w:tcW w:w="1397" w:type="pct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Размеры</w:t>
            </w:r>
          </w:p>
        </w:tc>
        <w:tc>
          <w:tcPr>
            <w:tcW w:w="2902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44.5 мм x 300 мм x 220 мм</w:t>
            </w:r>
          </w:p>
        </w:tc>
      </w:tr>
      <w:tr w:rsidR="00BB6193" w:rsidRPr="00BB6193" w:rsidTr="0075706F">
        <w:trPr>
          <w:gridAfter w:val="1"/>
          <w:wAfter w:w="654" w:type="pct"/>
          <w:tblCellSpacing w:w="15" w:type="dxa"/>
        </w:trPr>
        <w:tc>
          <w:tcPr>
            <w:tcW w:w="1397" w:type="pct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Память</w:t>
            </w:r>
          </w:p>
        </w:tc>
        <w:tc>
          <w:tcPr>
            <w:tcW w:w="2902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512 Мб</w:t>
            </w:r>
          </w:p>
        </w:tc>
      </w:tr>
      <w:tr w:rsidR="00BB6193" w:rsidRPr="00BB6193" w:rsidTr="0075706F">
        <w:trPr>
          <w:gridAfter w:val="1"/>
          <w:wAfter w:w="654" w:type="pct"/>
          <w:tblCellSpacing w:w="15" w:type="dxa"/>
        </w:trPr>
        <w:tc>
          <w:tcPr>
            <w:tcW w:w="1397" w:type="pct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Максимальная мощность</w:t>
            </w:r>
          </w:p>
        </w:tc>
        <w:tc>
          <w:tcPr>
            <w:tcW w:w="2902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24 Вт</w:t>
            </w:r>
          </w:p>
        </w:tc>
      </w:tr>
      <w:tr w:rsidR="00BB6193" w:rsidRPr="00BB6193" w:rsidTr="0075706F">
        <w:trPr>
          <w:gridAfter w:val="1"/>
          <w:wAfter w:w="654" w:type="pct"/>
          <w:tblCellSpacing w:w="15" w:type="dxa"/>
        </w:trPr>
        <w:tc>
          <w:tcPr>
            <w:tcW w:w="1397" w:type="pct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2902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 xml:space="preserve">100V </w:t>
            </w:r>
            <w:proofErr w:type="spellStart"/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to</w:t>
            </w:r>
            <w:proofErr w:type="spellEnd"/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 xml:space="preserve"> 240V 50/60 </w:t>
            </w:r>
            <w:proofErr w:type="spellStart"/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Hz</w:t>
            </w:r>
            <w:proofErr w:type="spellEnd"/>
          </w:p>
        </w:tc>
      </w:tr>
      <w:tr w:rsidR="00BB6193" w:rsidRPr="00BB6193" w:rsidTr="0075706F">
        <w:trPr>
          <w:gridAfter w:val="1"/>
          <w:wAfter w:w="654" w:type="pct"/>
          <w:tblCellSpacing w:w="15" w:type="dxa"/>
        </w:trPr>
        <w:tc>
          <w:tcPr>
            <w:tcW w:w="1397" w:type="pct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Рабочая температура</w:t>
            </w:r>
          </w:p>
        </w:tc>
        <w:tc>
          <w:tcPr>
            <w:tcW w:w="2902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 xml:space="preserve">0°C </w:t>
            </w:r>
            <w:proofErr w:type="spellStart"/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to</w:t>
            </w:r>
            <w:proofErr w:type="spellEnd"/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 xml:space="preserve"> 40°C</w:t>
            </w:r>
          </w:p>
        </w:tc>
      </w:tr>
      <w:tr w:rsidR="00BB6193" w:rsidRPr="00E668AE" w:rsidTr="0075706F">
        <w:trPr>
          <w:gridAfter w:val="1"/>
          <w:wAfter w:w="654" w:type="pct"/>
          <w:tblCellSpacing w:w="15" w:type="dxa"/>
        </w:trPr>
        <w:tc>
          <w:tcPr>
            <w:tcW w:w="1397" w:type="pct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Безопасность</w:t>
            </w:r>
          </w:p>
        </w:tc>
        <w:tc>
          <w:tcPr>
            <w:tcW w:w="2902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val="en-US"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val="en-US" w:eastAsia="ru-RU"/>
              </w:rPr>
              <w:t xml:space="preserve">ACL, firewall, 802.1x authentication, MAC address authentication, Web authentication, AAA authentication, RADIUS authentication, HWTACACS authentication, broadcast storm suppression, ARP security, ICMP attack defense, URPF, IP Source Guard, DHCP </w:t>
            </w:r>
            <w:proofErr w:type="spellStart"/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val="en-US" w:eastAsia="ru-RU"/>
              </w:rPr>
              <w:t>snooping,CPCAR</w:t>
            </w:r>
            <w:proofErr w:type="spellEnd"/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val="en-US" w:eastAsia="ru-RU"/>
              </w:rPr>
              <w:t>, blacklist, IP source tracing</w:t>
            </w:r>
          </w:p>
        </w:tc>
      </w:tr>
      <w:tr w:rsidR="00BB6193" w:rsidRPr="00E668AE" w:rsidTr="0075706F">
        <w:trPr>
          <w:gridAfter w:val="1"/>
          <w:wAfter w:w="654" w:type="pct"/>
          <w:tblCellSpacing w:w="15" w:type="dxa"/>
        </w:trPr>
        <w:tc>
          <w:tcPr>
            <w:tcW w:w="1397" w:type="pct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2902" w:type="pct"/>
            <w:gridSpan w:val="2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BB6193" w:rsidRPr="00BB6193" w:rsidRDefault="00BB6193" w:rsidP="00BB6193">
            <w:pPr>
              <w:spacing w:after="0" w:line="240" w:lineRule="auto"/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val="en-US" w:eastAsia="ru-RU"/>
              </w:rPr>
            </w:pPr>
            <w:r w:rsidRPr="00BB6193">
              <w:rPr>
                <w:rFonts w:ascii="FiraSans-Regular" w:eastAsia="Times New Roman" w:hAnsi="FiraSans-Regular" w:cs="Times New Roman"/>
                <w:color w:val="494848"/>
                <w:sz w:val="24"/>
                <w:szCs w:val="24"/>
                <w:lang w:val="en-US" w:eastAsia="ru-RU"/>
              </w:rPr>
              <w:t>IEEE 802.1P, IEEE 802.1Q, IEEE 802.3, VLAN management, MAC address management, MSTP </w:t>
            </w:r>
          </w:p>
        </w:tc>
      </w:tr>
    </w:tbl>
    <w:p w:rsidR="00BB6193" w:rsidRDefault="00BB6193">
      <w:pPr>
        <w:rPr>
          <w:sz w:val="20"/>
          <w:szCs w:val="20"/>
          <w:lang w:val="en-US"/>
        </w:rPr>
      </w:pPr>
    </w:p>
    <w:p w:rsidR="00E668AE" w:rsidRPr="00E668AE" w:rsidRDefault="00E668AE" w:rsidP="00E668AE">
      <w:pPr>
        <w:shd w:val="clear" w:color="auto" w:fill="FFFFFF"/>
        <w:spacing w:after="0" w:line="240" w:lineRule="auto"/>
        <w:outlineLvl w:val="0"/>
        <w:rPr>
          <w:rFonts w:ascii="Tahoma" w:eastAsia="Times New Roman" w:hAnsi="Tahoma" w:cs="Tahoma"/>
          <w:color w:val="000000"/>
          <w:kern w:val="36"/>
          <w:sz w:val="27"/>
          <w:szCs w:val="27"/>
          <w:lang w:eastAsia="ru-RU"/>
        </w:rPr>
      </w:pPr>
      <w:r w:rsidRPr="00E668AE">
        <w:rPr>
          <w:rFonts w:ascii="Tahoma" w:eastAsia="Times New Roman" w:hAnsi="Tahoma" w:cs="Tahoma"/>
          <w:color w:val="000000"/>
          <w:kern w:val="36"/>
          <w:sz w:val="27"/>
          <w:szCs w:val="27"/>
          <w:lang w:eastAsia="ru-RU"/>
        </w:rPr>
        <w:lastRenderedPageBreak/>
        <w:t xml:space="preserve">Оборудование для телефонии | VOIP Шлюзы </w:t>
      </w:r>
      <w:proofErr w:type="spellStart"/>
      <w:r w:rsidRPr="00E668AE">
        <w:rPr>
          <w:rFonts w:ascii="Tahoma" w:eastAsia="Times New Roman" w:hAnsi="Tahoma" w:cs="Tahoma"/>
          <w:color w:val="000000"/>
          <w:kern w:val="36"/>
          <w:sz w:val="27"/>
          <w:szCs w:val="27"/>
          <w:lang w:eastAsia="ru-RU"/>
        </w:rPr>
        <w:t>AudioCodes</w:t>
      </w:r>
      <w:proofErr w:type="spellEnd"/>
      <w:r w:rsidRPr="00E668AE">
        <w:rPr>
          <w:rFonts w:ascii="Tahoma" w:eastAsia="Times New Roman" w:hAnsi="Tahoma" w:cs="Tahoma"/>
          <w:color w:val="000000"/>
          <w:kern w:val="36"/>
          <w:sz w:val="27"/>
          <w:szCs w:val="27"/>
          <w:lang w:eastAsia="ru-RU"/>
        </w:rPr>
        <w:t xml:space="preserve"> MP112/2S/SIP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7840"/>
      </w:tblGrid>
      <w:tr w:rsidR="00E668AE" w:rsidRPr="00E668AE" w:rsidTr="00E668AE">
        <w:tc>
          <w:tcPr>
            <w:tcW w:w="0" w:type="auto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0"/>
            </w:tblGrid>
            <w:tr w:rsidR="00E668AE" w:rsidRPr="00E668AE" w:rsidTr="00E668AE">
              <w:tc>
                <w:tcPr>
                  <w:tcW w:w="0" w:type="auto"/>
                  <w:hideMark/>
                </w:tcPr>
                <w:p w:rsidR="00E668AE" w:rsidRPr="00E668AE" w:rsidRDefault="00E668AE" w:rsidP="00E668A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668AE">
                    <w:rPr>
                      <w:rFonts w:ascii="Tahoma" w:eastAsia="Times New Roman" w:hAnsi="Tahoma" w:cs="Tahoma"/>
                      <w:noProof/>
                      <w:color w:val="176A60"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5ECB9626" wp14:editId="434C2990">
                        <wp:extent cx="1997710" cy="855980"/>
                        <wp:effectExtent l="0" t="0" r="2540" b="1270"/>
                        <wp:docPr id="2" name="Рисунок 2" descr="http://www.insotel.ru/images/models/thumbnails/3691.jpg">
                          <a:hlinkClick xmlns:a="http://schemas.openxmlformats.org/drawingml/2006/main" r:id="rId8" tooltip="&quot;AudioCodes - MP-112/2FXS/AC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insotel.ru/images/models/thumbnails/3691.jpg">
                                  <a:hlinkClick r:id="rId8" tooltip="&quot;AudioCodes - MP-112/2FXS/AC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7710" cy="855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2 </w:t>
            </w:r>
            <w:proofErr w:type="gram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аналоговых</w:t>
            </w:r>
            <w:proofErr w:type="gram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FXS порта, 10/100BaseT, поддержка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BootP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, DHCP, TFTP,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Web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интерфейс, поддержка Т.38</w:t>
            </w:r>
          </w:p>
          <w:p w:rsidR="00E668AE" w:rsidRPr="00E668AE" w:rsidRDefault="00E668AE" w:rsidP="00E668AE">
            <w:pPr>
              <w:spacing w:after="75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668AE">
              <w:rPr>
                <w:rFonts w:ascii="Tahoma" w:eastAsia="Times New Roman" w:hAnsi="Tahoma" w:cs="Tahoma"/>
                <w:b/>
                <w:bCs/>
                <w:color w:val="086C5F"/>
                <w:sz w:val="24"/>
                <w:szCs w:val="24"/>
                <w:lang w:eastAsia="ru-RU"/>
              </w:rPr>
              <w:t>AudioCodes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444444"/>
                <w:sz w:val="21"/>
                <w:szCs w:val="21"/>
                <w:lang w:eastAsia="ru-RU"/>
              </w:rPr>
              <w:t>Модель</w:t>
            </w:r>
            <w:proofErr w:type="gramStart"/>
            <w:r w:rsidRPr="00E668AE">
              <w:rPr>
                <w:rFonts w:ascii="Tahoma" w:eastAsia="Times New Roman" w:hAnsi="Tahoma" w:cs="Tahoma"/>
                <w:b/>
                <w:bCs/>
                <w:color w:val="444444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E668AE">
              <w:rPr>
                <w:rFonts w:ascii="Tahoma" w:eastAsia="Times New Roman" w:hAnsi="Tahoma" w:cs="Tahoma"/>
                <w:b/>
                <w:bCs/>
                <w:color w:val="444444"/>
                <w:sz w:val="21"/>
                <w:szCs w:val="21"/>
                <w:lang w:eastAsia="ru-RU"/>
              </w:rPr>
              <w:t xml:space="preserve"> MP-112/2FXS/AC 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444444"/>
                <w:sz w:val="21"/>
                <w:szCs w:val="21"/>
                <w:lang w:eastAsia="ru-RU"/>
              </w:rPr>
              <w:t>Артикул</w:t>
            </w:r>
            <w:proofErr w:type="gramStart"/>
            <w:r w:rsidRPr="00E668AE">
              <w:rPr>
                <w:rFonts w:ascii="Tahoma" w:eastAsia="Times New Roman" w:hAnsi="Tahoma" w:cs="Tahoma"/>
                <w:b/>
                <w:bCs/>
                <w:color w:val="444444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E668AE">
              <w:rPr>
                <w:rFonts w:ascii="Tahoma" w:eastAsia="Times New Roman" w:hAnsi="Tahoma" w:cs="Tahoma"/>
                <w:b/>
                <w:bCs/>
                <w:color w:val="444444"/>
                <w:sz w:val="21"/>
                <w:szCs w:val="21"/>
                <w:lang w:eastAsia="ru-RU"/>
              </w:rPr>
              <w:t xml:space="preserve"> MP112/2S/SIP 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>Цена</w:t>
            </w:r>
            <w:proofErr w:type="gramStart"/>
            <w:r w:rsidRPr="00E668AE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668AE">
              <w:rPr>
                <w:rFonts w:ascii="Tahoma" w:eastAsia="Times New Roman" w:hAnsi="Tahoma" w:cs="Tahoma"/>
                <w:b/>
                <w:bCs/>
                <w:color w:val="444444"/>
                <w:sz w:val="24"/>
                <w:szCs w:val="24"/>
                <w:lang w:eastAsia="ru-RU"/>
              </w:rPr>
              <w:t> 11 593 P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0" distR="0" simplePos="0" relativeHeight="251659264" behindDoc="0" locked="0" layoutInCell="1" allowOverlap="0" wp14:anchorId="3D55FC35" wp14:editId="26B96136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3375" cy="304800"/>
                  <wp:effectExtent l="0" t="0" r="9525" b="0"/>
                  <wp:wrapSquare wrapText="bothSides"/>
                  <wp:docPr id="5" name="Рисунок 5" descr="http://www.insotel.ru/images/rules_logo_min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insotel.ru/images/rules_logo_min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hyperlink r:id="rId11" w:history="1">
              <w:r w:rsidRPr="00E668AE">
                <w:rPr>
                  <w:rFonts w:ascii="Tahoma" w:eastAsia="Times New Roman" w:hAnsi="Tahoma" w:cs="Tahoma"/>
                  <w:color w:val="511414"/>
                  <w:sz w:val="24"/>
                  <w:szCs w:val="24"/>
                  <w:u w:val="single"/>
                  <w:lang w:eastAsia="ru-RU"/>
                </w:rPr>
                <w:t>Правила работы</w:t>
              </w:r>
            </w:hyperlink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2" w:history="1">
              <w:r w:rsidRPr="00E668AE">
                <w:rPr>
                  <w:rFonts w:ascii="Tahoma" w:eastAsia="Times New Roman" w:hAnsi="Tahoma" w:cs="Tahoma"/>
                  <w:noProof/>
                  <w:color w:val="000000"/>
                  <w:sz w:val="18"/>
                  <w:szCs w:val="18"/>
                  <w:lang w:eastAsia="ru-RU"/>
                </w:rPr>
                <w:drawing>
                  <wp:anchor distT="0" distB="0" distL="0" distR="0" simplePos="0" relativeHeight="251660288" behindDoc="0" locked="0" layoutInCell="1" allowOverlap="0" wp14:anchorId="3A2ECA34" wp14:editId="300FF499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04800"/>
                    <wp:effectExtent l="0" t="0" r="9525" b="0"/>
                    <wp:wrapSquare wrapText="bothSides"/>
                    <wp:docPr id="6" name="Рисунок 6" descr="http://www.insotel.ru/images/wbuy_logo_mini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://www.insotel.ru/images/wbuy_logo_mini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</w:p>
          <w:p w:rsidR="00E668AE" w:rsidRPr="00E668AE" w:rsidRDefault="00E668AE" w:rsidP="00E668AE">
            <w:pPr>
              <w:spacing w:after="0" w:line="240" w:lineRule="auto"/>
              <w:ind w:right="15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4" w:history="1">
              <w:r w:rsidRPr="00E668AE">
                <w:rPr>
                  <w:rFonts w:ascii="Tahoma" w:eastAsia="Times New Roman" w:hAnsi="Tahoma" w:cs="Tahoma"/>
                  <w:color w:val="511414"/>
                  <w:sz w:val="24"/>
                  <w:szCs w:val="24"/>
                  <w:u w:val="single"/>
                  <w:lang w:eastAsia="ru-RU"/>
                </w:rPr>
                <w:t>Как купить</w:t>
              </w:r>
            </w:hyperlink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5" w:history="1">
              <w:r w:rsidRPr="00E668AE">
                <w:rPr>
                  <w:rFonts w:ascii="Tahoma" w:eastAsia="Times New Roman" w:hAnsi="Tahoma" w:cs="Tahoma"/>
                  <w:noProof/>
                  <w:color w:val="000000"/>
                  <w:sz w:val="18"/>
                  <w:szCs w:val="18"/>
                  <w:lang w:eastAsia="ru-RU"/>
                </w:rPr>
                <w:drawing>
                  <wp:anchor distT="0" distB="0" distL="0" distR="0" simplePos="0" relativeHeight="251661312" behindDoc="0" locked="0" layoutInCell="1" allowOverlap="0" wp14:anchorId="6F2764E6" wp14:editId="5556CB28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04800"/>
                    <wp:effectExtent l="0" t="0" r="9525" b="0"/>
                    <wp:wrapSquare wrapText="bothSides"/>
                    <wp:docPr id="7" name="Рисунок 7" descr="http://www.insotel.ru/images/oplata_logo_mini.png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://www.insotel.ru/images/oplata_logo_mini.png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</w:p>
          <w:p w:rsidR="00E668AE" w:rsidRPr="00E668AE" w:rsidRDefault="00E668AE" w:rsidP="00E668AE">
            <w:pPr>
              <w:spacing w:after="0" w:line="240" w:lineRule="auto"/>
              <w:ind w:right="15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7" w:history="1">
              <w:r w:rsidRPr="00E668AE">
                <w:rPr>
                  <w:rFonts w:ascii="Tahoma" w:eastAsia="Times New Roman" w:hAnsi="Tahoma" w:cs="Tahoma"/>
                  <w:color w:val="511414"/>
                  <w:sz w:val="24"/>
                  <w:szCs w:val="24"/>
                  <w:u w:val="single"/>
                  <w:lang w:eastAsia="ru-RU"/>
                </w:rPr>
                <w:t>Способы оплаты</w:t>
              </w:r>
            </w:hyperlink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8" w:history="1">
              <w:r w:rsidRPr="00E668AE">
                <w:rPr>
                  <w:rFonts w:ascii="Tahoma" w:eastAsia="Times New Roman" w:hAnsi="Tahoma" w:cs="Tahoma"/>
                  <w:noProof/>
                  <w:color w:val="000000"/>
                  <w:sz w:val="18"/>
                  <w:szCs w:val="18"/>
                  <w:lang w:eastAsia="ru-RU"/>
                </w:rPr>
                <w:drawing>
                  <wp:anchor distT="0" distB="0" distL="0" distR="0" simplePos="0" relativeHeight="251662336" behindDoc="0" locked="0" layoutInCell="1" allowOverlap="0" wp14:anchorId="7DBCA441" wp14:editId="48F652F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04800"/>
                    <wp:effectExtent l="0" t="0" r="9525" b="0"/>
                    <wp:wrapSquare wrapText="bothSides"/>
                    <wp:docPr id="8" name="Рисунок 8" descr="http://www.insotel.ru/images/dostavka_logo_mini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://www.insotel.ru/images/dostavka_logo_mini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</w:p>
          <w:p w:rsidR="00E668AE" w:rsidRPr="00E668AE" w:rsidRDefault="00E668AE" w:rsidP="00E668AE">
            <w:pPr>
              <w:spacing w:after="0" w:line="240" w:lineRule="auto"/>
              <w:ind w:right="15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20" w:history="1">
              <w:r w:rsidRPr="00E668AE">
                <w:rPr>
                  <w:rFonts w:ascii="Tahoma" w:eastAsia="Times New Roman" w:hAnsi="Tahoma" w:cs="Tahoma"/>
                  <w:color w:val="511414"/>
                  <w:sz w:val="24"/>
                  <w:szCs w:val="24"/>
                  <w:u w:val="single"/>
                  <w:lang w:eastAsia="ru-RU"/>
                </w:rPr>
                <w:t>Доставка</w:t>
              </w:r>
            </w:hyperlink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21" w:history="1">
              <w:r w:rsidRPr="00E668AE">
                <w:rPr>
                  <w:rFonts w:ascii="Tahoma" w:eastAsia="Times New Roman" w:hAnsi="Tahoma" w:cs="Tahoma"/>
                  <w:noProof/>
                  <w:color w:val="000000"/>
                  <w:sz w:val="18"/>
                  <w:szCs w:val="18"/>
                  <w:lang w:eastAsia="ru-RU"/>
                </w:rPr>
                <w:drawing>
                  <wp:anchor distT="0" distB="0" distL="0" distR="0" simplePos="0" relativeHeight="251663360" behindDoc="0" locked="0" layoutInCell="1" allowOverlap="0" wp14:anchorId="2CD8AEA9" wp14:editId="0FB14B56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04800"/>
                    <wp:effectExtent l="0" t="0" r="9525" b="0"/>
                    <wp:wrapSquare wrapText="bothSides"/>
                    <wp:docPr id="9" name="Рисунок 9" descr="http://www.insotel.ru/images/garant_logo_mini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://www.insotel.ru/images/garant_logo_mini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</w:p>
          <w:p w:rsidR="00E668AE" w:rsidRPr="00E668AE" w:rsidRDefault="00E668AE" w:rsidP="00E668AE">
            <w:pPr>
              <w:spacing w:after="75" w:line="240" w:lineRule="auto"/>
              <w:ind w:right="15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23" w:history="1">
              <w:r w:rsidRPr="00E668AE">
                <w:rPr>
                  <w:rFonts w:ascii="Tahoma" w:eastAsia="Times New Roman" w:hAnsi="Tahoma" w:cs="Tahoma"/>
                  <w:color w:val="511414"/>
                  <w:sz w:val="24"/>
                  <w:szCs w:val="24"/>
                  <w:u w:val="single"/>
                  <w:lang w:eastAsia="ru-RU"/>
                </w:rPr>
                <w:t>Гарантия</w:t>
              </w:r>
            </w:hyperlink>
          </w:p>
        </w:tc>
      </w:tr>
      <w:tr w:rsidR="00E668AE" w:rsidRPr="00E668AE" w:rsidTr="00E668AE">
        <w:tc>
          <w:tcPr>
            <w:tcW w:w="0" w:type="auto"/>
            <w:gridSpan w:val="2"/>
            <w:tcBorders>
              <w:top w:val="dashed" w:sz="6" w:space="0" w:color="C8C8C8"/>
            </w:tcBorders>
            <w:tcMar>
              <w:top w:w="45" w:type="dxa"/>
              <w:left w:w="225" w:type="dxa"/>
              <w:bottom w:w="75" w:type="dxa"/>
              <w:right w:w="75" w:type="dxa"/>
            </w:tcMar>
            <w:vAlign w:val="center"/>
            <w:hideMark/>
          </w:tcPr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hyperlink r:id="rId24" w:history="1">
              <w:r w:rsidRPr="00E668AE">
                <w:rPr>
                  <w:rFonts w:ascii="Tahoma" w:eastAsia="Times New Roman" w:hAnsi="Tahoma" w:cs="Tahoma"/>
                  <w:color w:val="511414"/>
                  <w:sz w:val="17"/>
                  <w:szCs w:val="17"/>
                  <w:u w:val="single"/>
                  <w:lang w:eastAsia="ru-RU"/>
                </w:rPr>
                <w:t>Оборудование для телефонии</w:t>
              </w:r>
            </w:hyperlink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  <w:r w:rsidRPr="00E668AE">
              <w:rPr>
                <w:rFonts w:ascii="Tahoma" w:eastAsia="Times New Roman" w:hAnsi="Tahoma" w:cs="Tahoma"/>
                <w:color w:val="444444"/>
                <w:sz w:val="17"/>
                <w:szCs w:val="17"/>
                <w:lang w:eastAsia="ru-RU"/>
              </w:rPr>
              <w:t>-&gt; </w:t>
            </w:r>
            <w:hyperlink r:id="rId25" w:history="1">
              <w:r w:rsidRPr="00E668AE">
                <w:rPr>
                  <w:rFonts w:ascii="Tahoma" w:eastAsia="Times New Roman" w:hAnsi="Tahoma" w:cs="Tahoma"/>
                  <w:color w:val="511414"/>
                  <w:sz w:val="17"/>
                  <w:szCs w:val="17"/>
                  <w:u w:val="single"/>
                  <w:lang w:eastAsia="ru-RU"/>
                </w:rPr>
                <w:t>VOIP Шлюзы</w:t>
              </w:r>
            </w:hyperlink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  <w:r w:rsidRPr="00E668AE">
              <w:rPr>
                <w:rFonts w:ascii="Tahoma" w:eastAsia="Times New Roman" w:hAnsi="Tahoma" w:cs="Tahoma"/>
                <w:color w:val="444444"/>
                <w:sz w:val="17"/>
                <w:szCs w:val="17"/>
                <w:lang w:eastAsia="ru-RU"/>
              </w:rPr>
              <w:t>-&gt; </w:t>
            </w:r>
            <w:hyperlink r:id="rId26" w:history="1">
              <w:r w:rsidRPr="00E668AE">
                <w:rPr>
                  <w:rFonts w:ascii="Tahoma" w:eastAsia="Times New Roman" w:hAnsi="Tahoma" w:cs="Tahoma"/>
                  <w:color w:val="511414"/>
                  <w:sz w:val="17"/>
                  <w:szCs w:val="17"/>
                  <w:u w:val="single"/>
                  <w:lang w:eastAsia="ru-RU"/>
                </w:rPr>
                <w:t xml:space="preserve">Аналоговые </w:t>
              </w:r>
              <w:proofErr w:type="spellStart"/>
              <w:r w:rsidRPr="00E668AE">
                <w:rPr>
                  <w:rFonts w:ascii="Tahoma" w:eastAsia="Times New Roman" w:hAnsi="Tahoma" w:cs="Tahoma"/>
                  <w:color w:val="511414"/>
                  <w:sz w:val="17"/>
                  <w:szCs w:val="17"/>
                  <w:u w:val="single"/>
                  <w:lang w:eastAsia="ru-RU"/>
                </w:rPr>
                <w:t>voip</w:t>
              </w:r>
              <w:proofErr w:type="spellEnd"/>
              <w:r w:rsidRPr="00E668AE">
                <w:rPr>
                  <w:rFonts w:ascii="Tahoma" w:eastAsia="Times New Roman" w:hAnsi="Tahoma" w:cs="Tahoma"/>
                  <w:color w:val="511414"/>
                  <w:sz w:val="17"/>
                  <w:szCs w:val="17"/>
                  <w:u w:val="single"/>
                  <w:lang w:eastAsia="ru-RU"/>
                </w:rPr>
                <w:t xml:space="preserve"> шлюзы</w:t>
              </w:r>
            </w:hyperlink>
          </w:p>
        </w:tc>
      </w:tr>
    </w:tbl>
    <w:p w:rsidR="00E668AE" w:rsidRPr="00E668AE" w:rsidRDefault="00E668AE" w:rsidP="00E668AE">
      <w:pPr>
        <w:shd w:val="clear" w:color="auto" w:fill="FFFFFF"/>
        <w:spacing w:after="0" w:line="240" w:lineRule="auto"/>
        <w:outlineLvl w:val="1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E668A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 xml:space="preserve">Описание Аналоговые </w:t>
      </w:r>
      <w:proofErr w:type="spellStart"/>
      <w:r w:rsidRPr="00E668A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>voip</w:t>
      </w:r>
      <w:proofErr w:type="spellEnd"/>
      <w:r w:rsidRPr="00E668A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 xml:space="preserve"> шлюзы </w:t>
      </w:r>
      <w:proofErr w:type="spellStart"/>
      <w:r w:rsidRPr="00E668A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>AudioCodes</w:t>
      </w:r>
      <w:proofErr w:type="spellEnd"/>
      <w:r w:rsidRPr="00E668A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 xml:space="preserve"> MP112/2S/SIP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0"/>
      </w:tblGrid>
      <w:tr w:rsidR="00E668AE" w:rsidRPr="00E668AE" w:rsidTr="00E668AE">
        <w:trPr>
          <w:jc w:val="center"/>
        </w:trPr>
        <w:tc>
          <w:tcPr>
            <w:tcW w:w="0" w:type="auto"/>
            <w:tcMar>
              <w:top w:w="0" w:type="dxa"/>
              <w:left w:w="150" w:type="dxa"/>
              <w:bottom w:w="0" w:type="dxa"/>
              <w:right w:w="375" w:type="dxa"/>
            </w:tcMar>
            <w:vAlign w:val="center"/>
            <w:hideMark/>
          </w:tcPr>
          <w:p w:rsidR="00E668AE" w:rsidRPr="00E668AE" w:rsidRDefault="00E668AE" w:rsidP="00E668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Описание </w:t>
            </w:r>
            <w:proofErr w:type="spellStart"/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VoIP</w:t>
            </w:r>
            <w:proofErr w:type="spellEnd"/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шлюза </w:t>
            </w:r>
            <w:proofErr w:type="spellStart"/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AudioCodes</w:t>
            </w:r>
            <w:proofErr w:type="spellEnd"/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MP-112/2FXS/AC: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   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AudioCodes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MP-112/2FXS/AC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- Аналоговый голосовой шлюз IP шлюз 2 порта FXS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VoIP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шлюз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MediaPack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MP-112/2FXS/AC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- наиболее экономически эффективное решение для развития IP-телефонии. Данное оборудование создано совместимым для совместной работы с продуктами ведущих производителей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SoftSwitch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, H.323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gatekeepers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и SIP платформ.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br/>
              <w:t xml:space="preserve">Широкий спектр поддерживаемых протоколов позволяет использовать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MediaPack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MP-112/2FXS/AC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для различных приложений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VoIP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, IP-АТС в качестве шлюза и для выноса аналоговых телефонных портов FXS на сторону клиента. Применение специальных алгоритмов передачи трафика и поддержка расширенных телефонных сервисов (MWI, CID,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Metering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и т.д.) делают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AudioCodes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MP-112/2FXS/AC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идеальным решением для оптимизированной передачи голосового трафика через спутниковые тракты, для платформ карточной телефонии, централизованных IVR решений, широкополосных сетей доступа и услуг IP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Centrex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.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VoIP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шлюз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MediaPack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MP-112/2FXS/AC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- оборудование 3-го поколения в линейке продуктов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AudioCodes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Ltd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., созданное в соответствии с требованиями современного рынка услуг связи.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Особенности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2 </w:t>
            </w:r>
            <w:proofErr w:type="gram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аналоговых</w:t>
            </w:r>
            <w:proofErr w:type="gram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FXS порта</w:t>
            </w:r>
          </w:p>
          <w:p w:rsidR="00E668AE" w:rsidRPr="00E668AE" w:rsidRDefault="00E668AE" w:rsidP="00E668A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интерфейс 10/100BaseT для передачи данных по IP сетям</w:t>
            </w:r>
          </w:p>
          <w:p w:rsidR="00E668AE" w:rsidRPr="00E668AE" w:rsidRDefault="00E668AE" w:rsidP="00E668A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прозрачная передача факсов поверх протокола IP, поддержка Т.38, прозрачная работа с АОН</w:t>
            </w:r>
          </w:p>
          <w:p w:rsidR="00E668AE" w:rsidRPr="00E668AE" w:rsidRDefault="00E668AE" w:rsidP="00E668A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возможность использования различных голосовых кодеков</w:t>
            </w:r>
          </w:p>
          <w:p w:rsidR="00E668AE" w:rsidRPr="00E668AE" w:rsidRDefault="00E668AE" w:rsidP="00E668A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поддержка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BootP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, DHCP, TFTP</w:t>
            </w:r>
          </w:p>
          <w:p w:rsidR="00E668AE" w:rsidRPr="00E668AE" w:rsidRDefault="00E668AE" w:rsidP="00E668A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поддержка протоколов управления/сигнализации - MGCP (RFC 2705), MEGACO (H.248), SIP (RFC 3261)</w:t>
            </w:r>
          </w:p>
          <w:p w:rsidR="00E668AE" w:rsidRPr="00E668AE" w:rsidRDefault="00E668AE" w:rsidP="00E668A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возможность конфигурирования через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Web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интерфейс</w:t>
            </w:r>
          </w:p>
          <w:p w:rsidR="00E668AE" w:rsidRPr="00E668AE" w:rsidRDefault="00E668AE" w:rsidP="00E668A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</w:pPr>
            <w:proofErr w:type="gram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управление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через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>AudioCodes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 xml:space="preserve"> EMS (Element Management System</w:t>
            </w:r>
            <w:proofErr w:type="gramEnd"/>
          </w:p>
          <w:p w:rsidR="00E668AE" w:rsidRPr="00E668AE" w:rsidRDefault="00E668AE" w:rsidP="00E668A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поддержка SNMP и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syslog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" световые индикаторы состояния канала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Применение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Устройство доступа (шлюз) для сетей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VoIP</w:t>
            </w:r>
            <w:proofErr w:type="spellEnd"/>
          </w:p>
          <w:p w:rsidR="00E668AE" w:rsidRPr="00E668AE" w:rsidRDefault="00E668AE" w:rsidP="00E668A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IP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Centrex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для гостиниц и </w:t>
            </w:r>
            <w:proofErr w:type="gram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бизнес-центров</w:t>
            </w:r>
            <w:proofErr w:type="gramEnd"/>
          </w:p>
          <w:p w:rsidR="00E668AE" w:rsidRPr="00E668AE" w:rsidRDefault="00E668AE" w:rsidP="00E668A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Расширение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POTs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Fax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для IP-PBX</w:t>
            </w:r>
          </w:p>
          <w:p w:rsidR="00E668AE" w:rsidRPr="00E668AE" w:rsidRDefault="00E668AE" w:rsidP="00E668A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Voice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VPN для корпоративных сетей связи</w:t>
            </w:r>
          </w:p>
          <w:p w:rsidR="00E668AE" w:rsidRPr="00E668AE" w:rsidRDefault="00E668AE" w:rsidP="00E668A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Голосовая почта и IVR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Техническая спецификация </w:t>
            </w:r>
            <w:proofErr w:type="spellStart"/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AudioCodes</w:t>
            </w:r>
            <w:proofErr w:type="spellEnd"/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MP-112/2FXS/AC: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  <w:t>Тип аналогового телефонного интерфейса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FXS - RJ11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Сетевой интерфейс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FastEthernet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10/100 BASE-TX, RJ45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Возможности пакетной передачи голоса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Эхо-компенсация (G.168-2000)</w:t>
            </w:r>
          </w:p>
          <w:p w:rsidR="00E668AE" w:rsidRPr="00E668AE" w:rsidRDefault="00E668AE" w:rsidP="00E668A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Обнаружение активности передачи голоса VAD (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Voice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Activity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Detection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)</w:t>
            </w:r>
          </w:p>
          <w:p w:rsidR="00E668AE" w:rsidRPr="00E668AE" w:rsidRDefault="00E668AE" w:rsidP="00E668A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Генерация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комфортного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шума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 xml:space="preserve"> CNG (comfort noise generation)</w:t>
            </w:r>
          </w:p>
          <w:p w:rsidR="00E668AE" w:rsidRPr="00E668AE" w:rsidRDefault="00E668AE" w:rsidP="00E668A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Динамически настраиваемый/адаптируемый размер буфера для компенсации временного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джиттера</w:t>
            </w:r>
            <w:proofErr w:type="spellEnd"/>
          </w:p>
          <w:p w:rsidR="00E668AE" w:rsidRPr="00E668AE" w:rsidRDefault="00E668AE" w:rsidP="00E668A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детектор модема и автопереключение в PCM режим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  <w:t>Голосовые кодеки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G.711, G.723.1, G.726, G.727, G.729a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Факс через IP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Поддержка протокола</w:t>
            </w:r>
            <w:proofErr w:type="gram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T</w:t>
            </w:r>
            <w:proofErr w:type="gram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.38 ,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Fax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Relay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Группа 3 передачи факсов на скорости 14.4 кб/с, с автоматическим переключением в PCM или ADPCM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  <w:t>Алгоритмы QOS</w:t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>Diffserve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>, TOS, 802.1 P/Q VLAN Tagging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u w:val="single"/>
                <w:lang w:eastAsia="ru-RU"/>
              </w:rPr>
              <w:t>Безопасность: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Передача голосового потока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>SRTP (Secure Real-Time Protocol)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Сигнальные протоколы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H.235, IPSEC, TLS/SIPS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  <w:t>Управление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HTTPS, Списки доступа, IPSEC</w:t>
            </w:r>
          </w:p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Правила набора для представленного случая:</w:t>
            </w:r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  <w:p w:rsidR="00E668AE" w:rsidRPr="00E668AE" w:rsidRDefault="00E668AE" w:rsidP="00E668A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Sub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A вызывает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Sub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C: набор 8 + 1234</w:t>
            </w:r>
          </w:p>
          <w:p w:rsidR="00E668AE" w:rsidRPr="00E668AE" w:rsidRDefault="00E668AE" w:rsidP="00E668A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Sub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A вызывает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Sub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E: набор 8 + 015 + 9 (далее ответ станции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Sub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E) + №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Sub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E</w:t>
            </w:r>
          </w:p>
          <w:p w:rsidR="00E668AE" w:rsidRPr="00E668AE" w:rsidRDefault="00E668AE" w:rsidP="00E668A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Sub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D вызывает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Sub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C: набор 555-0000 + 8 + 1234</w:t>
            </w:r>
          </w:p>
        </w:tc>
      </w:tr>
      <w:tr w:rsidR="00E668AE" w:rsidRPr="00E668AE" w:rsidTr="00E668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0" w:type="dxa"/>
              <w:right w:w="375" w:type="dxa"/>
            </w:tcMar>
            <w:vAlign w:val="center"/>
            <w:hideMark/>
          </w:tcPr>
          <w:p w:rsidR="00E668AE" w:rsidRPr="00E668AE" w:rsidRDefault="00E668AE" w:rsidP="00E668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Купить VOIP Шлюзы </w:t>
            </w:r>
            <w:proofErr w:type="spellStart"/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AudioCodes</w:t>
            </w:r>
            <w:proofErr w:type="spellEnd"/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MP-112/2FXS/AC 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Вы можете в компании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Инсотел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по безналичному расчету. По вопросам приобретения оборудования обращайтесь в </w:t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отдел продаж по телефону (495) 646-12-86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или электронной почте sales@insotel.ru.   В Компании </w:t>
            </w:r>
            <w:proofErr w:type="spellStart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Инсотел</w:t>
            </w:r>
            <w:proofErr w:type="spellEnd"/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Вы можете купить </w:t>
            </w:r>
            <w:r w:rsidRPr="00E668A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Оборудование для телефонии по выгодным ценам</w:t>
            </w:r>
            <w:r w:rsidRPr="00E668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с доставкой в любую точку России.</w:t>
            </w:r>
          </w:p>
        </w:tc>
      </w:tr>
    </w:tbl>
    <w:p w:rsidR="00F87D57" w:rsidRPr="00E668AE" w:rsidRDefault="00F87D57" w:rsidP="00333BCF">
      <w:pPr>
        <w:rPr>
          <w:sz w:val="20"/>
          <w:szCs w:val="20"/>
          <w:lang w:val="en-US"/>
        </w:rPr>
      </w:pPr>
      <w:bookmarkStart w:id="0" w:name="_GoBack"/>
      <w:bookmarkEnd w:id="0"/>
    </w:p>
    <w:sectPr w:rsidR="00F87D57" w:rsidRPr="00E668AE" w:rsidSect="000F57BA">
      <w:pgSz w:w="11906" w:h="16838"/>
      <w:pgMar w:top="426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E63FF"/>
    <w:multiLevelType w:val="multilevel"/>
    <w:tmpl w:val="13DC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BD0B9F"/>
    <w:multiLevelType w:val="multilevel"/>
    <w:tmpl w:val="14322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F53C19"/>
    <w:multiLevelType w:val="hybridMultilevel"/>
    <w:tmpl w:val="17009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81A67"/>
    <w:multiLevelType w:val="multilevel"/>
    <w:tmpl w:val="5394E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E9046E"/>
    <w:multiLevelType w:val="multilevel"/>
    <w:tmpl w:val="613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AB11B0"/>
    <w:multiLevelType w:val="multilevel"/>
    <w:tmpl w:val="94642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FB744A"/>
    <w:multiLevelType w:val="multilevel"/>
    <w:tmpl w:val="F410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CC49AC"/>
    <w:multiLevelType w:val="multilevel"/>
    <w:tmpl w:val="42E4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694F22"/>
    <w:multiLevelType w:val="multilevel"/>
    <w:tmpl w:val="34784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1571D8"/>
    <w:multiLevelType w:val="multilevel"/>
    <w:tmpl w:val="7B2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763AF2"/>
    <w:multiLevelType w:val="multilevel"/>
    <w:tmpl w:val="1680A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6C5DAE"/>
    <w:multiLevelType w:val="multilevel"/>
    <w:tmpl w:val="49B2C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B1226F"/>
    <w:multiLevelType w:val="multilevel"/>
    <w:tmpl w:val="8A161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4"/>
  </w:num>
  <w:num w:numId="5">
    <w:abstractNumId w:val="7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3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C8"/>
    <w:rsid w:val="000762ED"/>
    <w:rsid w:val="00083772"/>
    <w:rsid w:val="00087357"/>
    <w:rsid w:val="00091CA2"/>
    <w:rsid w:val="000C1ABD"/>
    <w:rsid w:val="000D67DA"/>
    <w:rsid w:val="000F3492"/>
    <w:rsid w:val="000F41BF"/>
    <w:rsid w:val="000F57BA"/>
    <w:rsid w:val="00113645"/>
    <w:rsid w:val="00126EBF"/>
    <w:rsid w:val="0014353A"/>
    <w:rsid w:val="00155878"/>
    <w:rsid w:val="00157B48"/>
    <w:rsid w:val="001627D9"/>
    <w:rsid w:val="001F479D"/>
    <w:rsid w:val="002157B0"/>
    <w:rsid w:val="00216661"/>
    <w:rsid w:val="00256106"/>
    <w:rsid w:val="002612F7"/>
    <w:rsid w:val="00263A5D"/>
    <w:rsid w:val="00276289"/>
    <w:rsid w:val="002765E3"/>
    <w:rsid w:val="002A6B26"/>
    <w:rsid w:val="002B33F5"/>
    <w:rsid w:val="002D1052"/>
    <w:rsid w:val="00333BCF"/>
    <w:rsid w:val="003825E1"/>
    <w:rsid w:val="00390908"/>
    <w:rsid w:val="003C34CA"/>
    <w:rsid w:val="003E3E70"/>
    <w:rsid w:val="003F248F"/>
    <w:rsid w:val="00401CB2"/>
    <w:rsid w:val="00414FDE"/>
    <w:rsid w:val="00420D67"/>
    <w:rsid w:val="0046321D"/>
    <w:rsid w:val="00474FC8"/>
    <w:rsid w:val="004C205D"/>
    <w:rsid w:val="004D65DE"/>
    <w:rsid w:val="005111F4"/>
    <w:rsid w:val="0052117A"/>
    <w:rsid w:val="005267F4"/>
    <w:rsid w:val="00581E62"/>
    <w:rsid w:val="00592008"/>
    <w:rsid w:val="005A7637"/>
    <w:rsid w:val="005D05CC"/>
    <w:rsid w:val="005D1CED"/>
    <w:rsid w:val="005D26C8"/>
    <w:rsid w:val="006373E0"/>
    <w:rsid w:val="00642B84"/>
    <w:rsid w:val="006D118A"/>
    <w:rsid w:val="006D3476"/>
    <w:rsid w:val="006E388C"/>
    <w:rsid w:val="006E7257"/>
    <w:rsid w:val="006F2F66"/>
    <w:rsid w:val="00750252"/>
    <w:rsid w:val="007562CD"/>
    <w:rsid w:val="0075706F"/>
    <w:rsid w:val="00774875"/>
    <w:rsid w:val="0077493B"/>
    <w:rsid w:val="00790AA4"/>
    <w:rsid w:val="00796DFD"/>
    <w:rsid w:val="007A7779"/>
    <w:rsid w:val="007E1533"/>
    <w:rsid w:val="007F0A9C"/>
    <w:rsid w:val="00807BF2"/>
    <w:rsid w:val="0086098E"/>
    <w:rsid w:val="00862E0D"/>
    <w:rsid w:val="008840F0"/>
    <w:rsid w:val="00885150"/>
    <w:rsid w:val="0092446E"/>
    <w:rsid w:val="00930754"/>
    <w:rsid w:val="009403C9"/>
    <w:rsid w:val="00984C7C"/>
    <w:rsid w:val="009A1CBF"/>
    <w:rsid w:val="009A31C5"/>
    <w:rsid w:val="009C1C80"/>
    <w:rsid w:val="009E5462"/>
    <w:rsid w:val="00A014FA"/>
    <w:rsid w:val="00A42DF5"/>
    <w:rsid w:val="00A535D2"/>
    <w:rsid w:val="00A560EE"/>
    <w:rsid w:val="00A7487C"/>
    <w:rsid w:val="00A750BE"/>
    <w:rsid w:val="00A86937"/>
    <w:rsid w:val="00AB5639"/>
    <w:rsid w:val="00AC7066"/>
    <w:rsid w:val="00AD0E50"/>
    <w:rsid w:val="00AD1F55"/>
    <w:rsid w:val="00AE22A2"/>
    <w:rsid w:val="00B60110"/>
    <w:rsid w:val="00B664C5"/>
    <w:rsid w:val="00BB6193"/>
    <w:rsid w:val="00BD3113"/>
    <w:rsid w:val="00BD5B6E"/>
    <w:rsid w:val="00BF1086"/>
    <w:rsid w:val="00BF45D4"/>
    <w:rsid w:val="00C269EA"/>
    <w:rsid w:val="00C55227"/>
    <w:rsid w:val="00C71641"/>
    <w:rsid w:val="00CA118C"/>
    <w:rsid w:val="00CD43F4"/>
    <w:rsid w:val="00CF20FC"/>
    <w:rsid w:val="00D06AB9"/>
    <w:rsid w:val="00D44A4F"/>
    <w:rsid w:val="00D4508D"/>
    <w:rsid w:val="00D51C43"/>
    <w:rsid w:val="00D712C7"/>
    <w:rsid w:val="00D90DA9"/>
    <w:rsid w:val="00DC1B7D"/>
    <w:rsid w:val="00E24E72"/>
    <w:rsid w:val="00E4042A"/>
    <w:rsid w:val="00E668AE"/>
    <w:rsid w:val="00E811CB"/>
    <w:rsid w:val="00EA14F4"/>
    <w:rsid w:val="00EC599F"/>
    <w:rsid w:val="00F0266D"/>
    <w:rsid w:val="00F14EC6"/>
    <w:rsid w:val="00F26AEA"/>
    <w:rsid w:val="00F37D04"/>
    <w:rsid w:val="00F41F77"/>
    <w:rsid w:val="00F840CA"/>
    <w:rsid w:val="00F87D57"/>
    <w:rsid w:val="00FA4150"/>
    <w:rsid w:val="00FE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7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7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7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7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843191">
          <w:marLeft w:val="0"/>
          <w:marRight w:val="0"/>
          <w:marTop w:val="0"/>
          <w:marBottom w:val="0"/>
          <w:divBdr>
            <w:top w:val="single" w:sz="6" w:space="0" w:color="C9C9C9"/>
            <w:left w:val="single" w:sz="6" w:space="0" w:color="C9C9C9"/>
            <w:bottom w:val="single" w:sz="6" w:space="0" w:color="C9C9C9"/>
            <w:right w:val="single" w:sz="6" w:space="0" w:color="C9C9C9"/>
          </w:divBdr>
          <w:divsChild>
            <w:div w:id="18796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C9C9C9"/>
                <w:right w:val="none" w:sz="0" w:space="0" w:color="auto"/>
              </w:divBdr>
              <w:divsChild>
                <w:div w:id="194059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5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202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1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4" w:color="C8C8C8"/>
                    <w:right w:val="none" w:sz="0" w:space="0" w:color="auto"/>
                  </w:divBdr>
                </w:div>
                <w:div w:id="1292134422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C8C8C8"/>
                  </w:divBdr>
                </w:div>
                <w:div w:id="1711759013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115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C8C8C8"/>
                        <w:left w:val="dashed" w:sz="2" w:space="0" w:color="C8C8C8"/>
                        <w:bottom w:val="dashed" w:sz="2" w:space="0" w:color="C8C8C8"/>
                        <w:right w:val="dashed" w:sz="2" w:space="0" w:color="C8C8C8"/>
                      </w:divBdr>
                    </w:div>
                    <w:div w:id="136420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88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19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85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2741495">
          <w:marLeft w:val="0"/>
          <w:marRight w:val="0"/>
          <w:marTop w:val="0"/>
          <w:marBottom w:val="0"/>
          <w:divBdr>
            <w:top w:val="single" w:sz="6" w:space="0" w:color="C9C9C9"/>
            <w:left w:val="single" w:sz="6" w:space="0" w:color="C9C9C9"/>
            <w:bottom w:val="single" w:sz="6" w:space="0" w:color="C9C9C9"/>
            <w:right w:val="single" w:sz="6" w:space="0" w:color="C9C9C9"/>
          </w:divBdr>
          <w:divsChild>
            <w:div w:id="17064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C9C9C9"/>
                <w:right w:val="none" w:sz="0" w:space="0" w:color="auto"/>
              </w:divBdr>
              <w:divsChild>
                <w:div w:id="109833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07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3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9526">
                  <w:marLeft w:val="0"/>
                  <w:marRight w:val="0"/>
                  <w:marTop w:val="0"/>
                  <w:marBottom w:val="0"/>
                  <w:divBdr>
                    <w:top w:val="single" w:sz="6" w:space="4" w:color="A8A8A8"/>
                    <w:left w:val="none" w:sz="0" w:space="0" w:color="auto"/>
                    <w:bottom w:val="single" w:sz="6" w:space="4" w:color="A8A8A8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2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sotel.ru/images/models/3691.jpg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insotel.ru/oplata.php" TargetMode="External"/><Relationship Id="rId26" Type="http://schemas.openxmlformats.org/officeDocument/2006/relationships/hyperlink" Target="http://www.insotel.ru/series.php?sid=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nsotel.ru/dostavka.php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www.insotel.ru/rules.php" TargetMode="External"/><Relationship Id="rId17" Type="http://schemas.openxmlformats.org/officeDocument/2006/relationships/hyperlink" Target="http://www.insotel.ru/oplata.php" TargetMode="External"/><Relationship Id="rId25" Type="http://schemas.openxmlformats.org/officeDocument/2006/relationships/hyperlink" Target="http://www.insotel.ru/subcategory.php?id=9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yperlink" Target="http://www.insotel.ru/dostavka.php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insotel.ru/rules.php" TargetMode="External"/><Relationship Id="rId24" Type="http://schemas.openxmlformats.org/officeDocument/2006/relationships/hyperlink" Target="http://www.insotel.ru/category.php?id=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sotel.ru/wbuy.php" TargetMode="External"/><Relationship Id="rId23" Type="http://schemas.openxmlformats.org/officeDocument/2006/relationships/hyperlink" Target="http://www.insotel.ru/garant.php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insotel.ru/wbuy.php" TargetMode="External"/><Relationship Id="rId22" Type="http://schemas.openxmlformats.org/officeDocument/2006/relationships/image" Target="media/image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Витимэнерго</Company>
  <LinksUpToDate>false</LinksUpToDate>
  <CharactersWithSpaces>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Витимэнерго</dc:creator>
  <cp:keywords/>
  <dc:description/>
  <cp:lastModifiedBy>Козин Анатолий Анатольевич</cp:lastModifiedBy>
  <cp:revision>7</cp:revision>
  <dcterms:created xsi:type="dcterms:W3CDTF">2016-08-25T01:28:00Z</dcterms:created>
  <dcterms:modified xsi:type="dcterms:W3CDTF">2017-02-13T08:26:00Z</dcterms:modified>
</cp:coreProperties>
</file>